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A088" w14:textId="3BC70DB8" w:rsidR="001D7EF4" w:rsidRPr="00F2625B" w:rsidRDefault="003A2004" w:rsidP="003A2004">
      <w:pPr>
        <w:pStyle w:val="berschrift1"/>
        <w:spacing w:after="120"/>
        <w:ind w:left="708" w:firstLine="708"/>
        <w:jc w:val="right"/>
        <w:rPr>
          <w:sz w:val="22"/>
          <w:szCs w:val="22"/>
        </w:rPr>
      </w:pPr>
      <w:proofErr w:type="spellStart"/>
      <w:r w:rsidRPr="003A2004">
        <w:rPr>
          <w:sz w:val="22"/>
          <w:szCs w:val="22"/>
        </w:rPr>
        <w:t>Comunicado</w:t>
      </w:r>
      <w:proofErr w:type="spellEnd"/>
      <w:r w:rsidRPr="003A2004">
        <w:rPr>
          <w:sz w:val="22"/>
          <w:szCs w:val="22"/>
        </w:rPr>
        <w:t xml:space="preserve"> de </w:t>
      </w:r>
      <w:proofErr w:type="spellStart"/>
      <w:r w:rsidRPr="003A2004">
        <w:rPr>
          <w:sz w:val="22"/>
          <w:szCs w:val="22"/>
        </w:rPr>
        <w:t>prensa</w:t>
      </w:r>
      <w:bookmarkStart w:id="0" w:name="_GoBack"/>
      <w:bookmarkEnd w:id="0"/>
      <w:proofErr w:type="spellEnd"/>
    </w:p>
    <w:p w14:paraId="4466A9D6" w14:textId="04FA5FC7" w:rsidR="00E30C8F" w:rsidRPr="00177D66" w:rsidRDefault="00E30C8F" w:rsidP="00E30C8F">
      <w:pPr>
        <w:spacing w:after="120" w:line="360" w:lineRule="auto"/>
        <w:jc w:val="center"/>
        <w:rPr>
          <w:rFonts w:ascii="Arial" w:hAnsi="Arial" w:cs="Arial"/>
          <w:b/>
          <w:bCs/>
          <w:color w:val="000000" w:themeColor="text1"/>
          <w:sz w:val="24"/>
          <w:szCs w:val="24"/>
          <w:lang w:val="es-ES"/>
        </w:rPr>
      </w:pPr>
      <w:r w:rsidRPr="00177D66">
        <w:rPr>
          <w:rFonts w:ascii="Arial" w:hAnsi="Arial" w:cs="Arial"/>
          <w:b/>
          <w:bCs/>
          <w:color w:val="000000" w:themeColor="text1"/>
          <w:sz w:val="24"/>
          <w:szCs w:val="24"/>
          <w:lang w:val="es-ES"/>
        </w:rPr>
        <w:t>Trelleborg suministra a Boeing un componente para pantallas faciales impresas en 3D</w:t>
      </w:r>
    </w:p>
    <w:p w14:paraId="0EC89D08" w14:textId="7DD251AC" w:rsidR="00E30C8F" w:rsidRPr="00177D66" w:rsidRDefault="00E30C8F" w:rsidP="00FA5937">
      <w:pPr>
        <w:spacing w:line="360" w:lineRule="auto"/>
        <w:jc w:val="both"/>
        <w:rPr>
          <w:rFonts w:ascii="Arial" w:hAnsi="Arial" w:cs="Arial"/>
          <w:bCs/>
          <w:color w:val="000000" w:themeColor="text1"/>
          <w:lang w:val="es-ES"/>
        </w:rPr>
      </w:pPr>
      <w:r w:rsidRPr="00177D66">
        <w:rPr>
          <w:rFonts w:ascii="Arial" w:hAnsi="Arial" w:cs="Arial"/>
          <w:bCs/>
          <w:color w:val="000000" w:themeColor="text1"/>
          <w:lang w:val="es-ES"/>
        </w:rPr>
        <w:t xml:space="preserve">Trelleborg Sealing Solutions, proveedor </w:t>
      </w:r>
      <w:r w:rsidR="00FA5937" w:rsidRPr="00177D66">
        <w:rPr>
          <w:rFonts w:ascii="Arial" w:hAnsi="Arial" w:cs="Arial"/>
          <w:bCs/>
          <w:color w:val="000000" w:themeColor="text1"/>
          <w:lang w:val="es-ES"/>
        </w:rPr>
        <w:t>e</w:t>
      </w:r>
      <w:r w:rsidRPr="00177D66">
        <w:rPr>
          <w:rFonts w:ascii="Arial" w:hAnsi="Arial" w:cs="Arial"/>
          <w:bCs/>
          <w:color w:val="000000" w:themeColor="text1"/>
          <w:lang w:val="es-ES"/>
        </w:rPr>
        <w:t xml:space="preserve">stablecido de soluciones para los aviones de Boeing, está suministrando un componente de protección facial al fabricante aeroespacial, </w:t>
      </w:r>
      <w:r w:rsidR="00FA5937" w:rsidRPr="00177D66">
        <w:rPr>
          <w:rFonts w:ascii="Arial" w:hAnsi="Arial" w:cs="Arial"/>
          <w:bCs/>
          <w:color w:val="000000" w:themeColor="text1"/>
          <w:lang w:val="es-ES"/>
        </w:rPr>
        <w:t>y de esta forma se</w:t>
      </w:r>
      <w:r w:rsidRPr="00177D66">
        <w:rPr>
          <w:rFonts w:ascii="Arial" w:hAnsi="Arial" w:cs="Arial"/>
          <w:bCs/>
          <w:color w:val="000000" w:themeColor="text1"/>
          <w:lang w:val="es-ES"/>
        </w:rPr>
        <w:t xml:space="preserve"> une al esfuerzo urgente para ayudar a los trabajadores </w:t>
      </w:r>
      <w:r w:rsidR="00FA5937" w:rsidRPr="00177D66">
        <w:rPr>
          <w:rFonts w:ascii="Arial" w:hAnsi="Arial" w:cs="Arial"/>
          <w:bCs/>
          <w:color w:val="000000" w:themeColor="text1"/>
          <w:lang w:val="es-ES"/>
        </w:rPr>
        <w:t>de la sanidad que están en primera fila de l</w:t>
      </w:r>
      <w:r w:rsidRPr="00177D66">
        <w:rPr>
          <w:rFonts w:ascii="Arial" w:hAnsi="Arial" w:cs="Arial"/>
          <w:bCs/>
          <w:color w:val="000000" w:themeColor="text1"/>
          <w:lang w:val="es-ES"/>
        </w:rPr>
        <w:t>a pandemia del coronavirus COVID-19.</w:t>
      </w:r>
    </w:p>
    <w:p w14:paraId="782E741F" w14:textId="7D5865BB" w:rsidR="00E30C8F" w:rsidRPr="00177D66" w:rsidRDefault="00E30C8F" w:rsidP="00FA5937">
      <w:pPr>
        <w:spacing w:after="120" w:line="360" w:lineRule="auto"/>
        <w:jc w:val="both"/>
        <w:rPr>
          <w:rFonts w:ascii="Arial" w:hAnsi="Arial" w:cs="Arial"/>
          <w:color w:val="000000" w:themeColor="text1"/>
          <w:lang w:val="es-ES"/>
        </w:rPr>
      </w:pPr>
      <w:r w:rsidRPr="00177D66">
        <w:rPr>
          <w:rFonts w:ascii="Arial" w:hAnsi="Arial" w:cs="Arial"/>
          <w:color w:val="000000" w:themeColor="text1"/>
          <w:lang w:val="es-ES"/>
        </w:rPr>
        <w:t>Boeing se acercó a Trelleborg a finales de marzo de 2020 para fabricar y suministrar un</w:t>
      </w:r>
      <w:r w:rsidR="00AA3B07" w:rsidRPr="00177D66">
        <w:rPr>
          <w:rFonts w:ascii="Arial" w:hAnsi="Arial" w:cs="Arial"/>
          <w:color w:val="000000" w:themeColor="text1"/>
          <w:lang w:val="es-ES"/>
        </w:rPr>
        <w:t xml:space="preserve"> componente </w:t>
      </w:r>
      <w:r w:rsidRPr="00177D66">
        <w:rPr>
          <w:rFonts w:ascii="Arial" w:hAnsi="Arial" w:cs="Arial"/>
          <w:color w:val="000000" w:themeColor="text1"/>
          <w:lang w:val="es-ES"/>
        </w:rPr>
        <w:t xml:space="preserve">de elastómero necesaria para la diadema ajustable de los protectores faciales impresos en 3D. La fábrica destinada al sector aeronáutico de Trelleborg Sealing Solutions en </w:t>
      </w:r>
      <w:proofErr w:type="spellStart"/>
      <w:r w:rsidRPr="00177D66">
        <w:rPr>
          <w:rFonts w:ascii="Arial" w:hAnsi="Arial" w:cs="Arial"/>
          <w:color w:val="000000" w:themeColor="text1"/>
          <w:lang w:val="es-ES"/>
        </w:rPr>
        <w:t>Northborough</w:t>
      </w:r>
      <w:proofErr w:type="spellEnd"/>
      <w:r w:rsidRPr="00177D66">
        <w:rPr>
          <w:rFonts w:ascii="Arial" w:hAnsi="Arial" w:cs="Arial"/>
          <w:color w:val="000000" w:themeColor="text1"/>
          <w:lang w:val="es-ES"/>
        </w:rPr>
        <w:t xml:space="preserve">, Massachusetts, llevó a cabo en 48 horas la modificación de prototipos </w:t>
      </w:r>
      <w:r w:rsidR="00AA3B07" w:rsidRPr="00177D66">
        <w:rPr>
          <w:rFonts w:ascii="Arial" w:hAnsi="Arial" w:cs="Arial"/>
          <w:color w:val="000000" w:themeColor="text1"/>
          <w:lang w:val="es-ES"/>
        </w:rPr>
        <w:t>utilizando metodologías como la impresión en 3D. A la semana siguiente la fábrica pudo aumentar su producción a 5000 componentes por semana.</w:t>
      </w:r>
    </w:p>
    <w:p w14:paraId="34449458" w14:textId="77777777" w:rsidR="00AA3B07" w:rsidRPr="00177D66" w:rsidRDefault="00AA3B07" w:rsidP="00FA5937">
      <w:pPr>
        <w:spacing w:line="360" w:lineRule="auto"/>
        <w:rPr>
          <w:rFonts w:ascii="Arial" w:hAnsi="Arial" w:cs="Arial"/>
          <w:color w:val="000000" w:themeColor="text1"/>
          <w:lang w:val="es-ES"/>
        </w:rPr>
      </w:pPr>
      <w:r w:rsidRPr="00177D66">
        <w:rPr>
          <w:rFonts w:ascii="Arial" w:hAnsi="Arial" w:cs="Arial"/>
          <w:color w:val="000000" w:themeColor="text1"/>
          <w:lang w:val="es-ES"/>
        </w:rPr>
        <w:t xml:space="preserve">Quinn </w:t>
      </w:r>
      <w:proofErr w:type="spellStart"/>
      <w:r w:rsidRPr="00177D66">
        <w:rPr>
          <w:rFonts w:ascii="Arial" w:hAnsi="Arial" w:cs="Arial"/>
          <w:color w:val="000000" w:themeColor="text1"/>
          <w:lang w:val="es-ES"/>
        </w:rPr>
        <w:t>Collett</w:t>
      </w:r>
      <w:proofErr w:type="spellEnd"/>
      <w:r w:rsidRPr="00177D66">
        <w:rPr>
          <w:rFonts w:ascii="Arial" w:hAnsi="Arial" w:cs="Arial"/>
          <w:color w:val="000000" w:themeColor="text1"/>
          <w:lang w:val="es-ES"/>
        </w:rPr>
        <w:t xml:space="preserve">, Air </w:t>
      </w:r>
      <w:proofErr w:type="spellStart"/>
      <w:proofErr w:type="gramStart"/>
      <w:r w:rsidRPr="00177D66">
        <w:rPr>
          <w:rFonts w:ascii="Arial" w:hAnsi="Arial" w:cs="Arial"/>
          <w:color w:val="000000" w:themeColor="text1"/>
          <w:lang w:val="es-ES"/>
        </w:rPr>
        <w:t>Frame</w:t>
      </w:r>
      <w:proofErr w:type="spellEnd"/>
      <w:proofErr w:type="gramEnd"/>
      <w:r w:rsidRPr="00177D66">
        <w:rPr>
          <w:rFonts w:ascii="Arial" w:hAnsi="Arial" w:cs="Arial"/>
          <w:color w:val="000000" w:themeColor="text1"/>
          <w:lang w:val="es-ES"/>
        </w:rPr>
        <w:t xml:space="preserve"> Manager, Trelleborg Sealing Solutions Aerospace, dice: "En estos tiempos sin precedentes, es imperativo que todos desempeñen un papel que podría no estar en línea con el que están acostumbrados". Tuvimos la suerte de recibir la llamada de Boeing para apoyar este esfuerzo y aprovechar la experiencia de Trelleborg para abordar rápidamente la necesidad ".</w:t>
      </w:r>
    </w:p>
    <w:p w14:paraId="5EC456CE" w14:textId="508D07E6" w:rsidR="00AA3B07" w:rsidRPr="00177D66" w:rsidRDefault="00AA3B07" w:rsidP="00FA5937">
      <w:pPr>
        <w:spacing w:line="360" w:lineRule="auto"/>
        <w:rPr>
          <w:rFonts w:ascii="Arial" w:hAnsi="Arial" w:cs="Arial"/>
          <w:color w:val="000000" w:themeColor="text1"/>
          <w:lang w:val="es-ES"/>
        </w:rPr>
      </w:pPr>
      <w:r w:rsidRPr="00177D66">
        <w:rPr>
          <w:rFonts w:ascii="Arial" w:hAnsi="Arial" w:cs="Arial"/>
          <w:color w:val="000000" w:themeColor="text1"/>
          <w:lang w:val="es-ES"/>
        </w:rPr>
        <w:t>Boeing p</w:t>
      </w:r>
      <w:r w:rsidR="00FA5937" w:rsidRPr="00177D66">
        <w:rPr>
          <w:rFonts w:ascii="Arial" w:hAnsi="Arial" w:cs="Arial"/>
          <w:color w:val="000000" w:themeColor="text1"/>
          <w:lang w:val="es-ES"/>
        </w:rPr>
        <w:t>lanifica p</w:t>
      </w:r>
      <w:r w:rsidRPr="00177D66">
        <w:rPr>
          <w:rFonts w:ascii="Arial" w:hAnsi="Arial" w:cs="Arial"/>
          <w:color w:val="000000" w:themeColor="text1"/>
          <w:lang w:val="es-ES"/>
        </w:rPr>
        <w:t xml:space="preserve">roducir protectores faciales utilizando sus máquinas de fabricación </w:t>
      </w:r>
      <w:r w:rsidR="00FA5937" w:rsidRPr="00177D66">
        <w:rPr>
          <w:rFonts w:ascii="Arial" w:hAnsi="Arial" w:cs="Arial"/>
          <w:color w:val="000000" w:themeColor="text1"/>
          <w:lang w:val="es-ES"/>
        </w:rPr>
        <w:t xml:space="preserve">de aditivos en varias fábricas en </w:t>
      </w:r>
      <w:r w:rsidRPr="00177D66">
        <w:rPr>
          <w:rFonts w:ascii="Arial" w:hAnsi="Arial" w:cs="Arial"/>
          <w:color w:val="000000" w:themeColor="text1"/>
          <w:lang w:val="es-ES"/>
        </w:rPr>
        <w:t>Estados Unidos</w:t>
      </w:r>
      <w:r w:rsidR="008B67B3" w:rsidRPr="00177D66">
        <w:rPr>
          <w:rFonts w:ascii="Arial" w:hAnsi="Arial" w:cs="Arial"/>
          <w:color w:val="000000" w:themeColor="text1"/>
          <w:lang w:val="es-ES"/>
        </w:rPr>
        <w:t xml:space="preserve"> y </w:t>
      </w:r>
      <w:r w:rsidRPr="00177D66">
        <w:rPr>
          <w:rFonts w:ascii="Arial" w:hAnsi="Arial" w:cs="Arial"/>
          <w:color w:val="000000" w:themeColor="text1"/>
          <w:lang w:val="es-ES"/>
        </w:rPr>
        <w:t xml:space="preserve">está trabajando con la Agencia Federal </w:t>
      </w:r>
      <w:r w:rsidR="00FA5937" w:rsidRPr="00177D66">
        <w:rPr>
          <w:rFonts w:ascii="Arial" w:hAnsi="Arial" w:cs="Arial"/>
          <w:color w:val="000000" w:themeColor="text1"/>
          <w:lang w:val="es-ES"/>
        </w:rPr>
        <w:t xml:space="preserve">de </w:t>
      </w:r>
      <w:r w:rsidRPr="00177D66">
        <w:rPr>
          <w:rFonts w:ascii="Arial" w:hAnsi="Arial" w:cs="Arial"/>
          <w:color w:val="000000" w:themeColor="text1"/>
          <w:lang w:val="es-ES"/>
        </w:rPr>
        <w:t>Emergencias (FEMA) en este esfuerzo</w:t>
      </w:r>
      <w:r w:rsidR="008B67B3" w:rsidRPr="00177D66">
        <w:rPr>
          <w:rFonts w:ascii="Arial" w:hAnsi="Arial" w:cs="Arial"/>
          <w:color w:val="000000" w:themeColor="text1"/>
          <w:lang w:val="es-ES"/>
        </w:rPr>
        <w:t xml:space="preserve">, quien </w:t>
      </w:r>
      <w:r w:rsidRPr="00177D66">
        <w:rPr>
          <w:rFonts w:ascii="Arial" w:hAnsi="Arial" w:cs="Arial"/>
          <w:color w:val="000000" w:themeColor="text1"/>
          <w:lang w:val="es-ES"/>
        </w:rPr>
        <w:t>determinará dónde se necesitan más los protectores faciales.</w:t>
      </w:r>
    </w:p>
    <w:p w14:paraId="2D4302F7" w14:textId="3367473D" w:rsidR="00AA3B07" w:rsidRPr="00177D66" w:rsidRDefault="00AA3B07" w:rsidP="00FA5937">
      <w:pPr>
        <w:spacing w:line="360" w:lineRule="auto"/>
        <w:rPr>
          <w:rFonts w:ascii="Arial" w:hAnsi="Arial" w:cs="Arial"/>
          <w:color w:val="000000" w:themeColor="text1"/>
          <w:lang w:val="es-ES"/>
        </w:rPr>
      </w:pPr>
      <w:r w:rsidRPr="00177D66">
        <w:rPr>
          <w:rFonts w:ascii="Arial" w:hAnsi="Arial" w:cs="Arial"/>
          <w:color w:val="000000" w:themeColor="text1"/>
          <w:lang w:val="es-ES"/>
        </w:rPr>
        <w:t>L</w:t>
      </w:r>
      <w:r w:rsidR="00FA5937" w:rsidRPr="00177D66">
        <w:rPr>
          <w:rFonts w:ascii="Arial" w:hAnsi="Arial" w:cs="Arial"/>
          <w:color w:val="000000" w:themeColor="text1"/>
          <w:lang w:val="es-ES"/>
        </w:rPr>
        <w:t>os componentes de</w:t>
      </w:r>
      <w:r w:rsidRPr="00177D66">
        <w:rPr>
          <w:rFonts w:ascii="Arial" w:hAnsi="Arial" w:cs="Arial"/>
          <w:color w:val="000000" w:themeColor="text1"/>
          <w:lang w:val="es-ES"/>
        </w:rPr>
        <w:t xml:space="preserve"> elastómero</w:t>
      </w:r>
      <w:r w:rsidR="00FA5937" w:rsidRPr="00177D66">
        <w:rPr>
          <w:rFonts w:ascii="Arial" w:hAnsi="Arial" w:cs="Arial"/>
          <w:color w:val="000000" w:themeColor="text1"/>
          <w:lang w:val="es-ES"/>
        </w:rPr>
        <w:t xml:space="preserve"> entregados </w:t>
      </w:r>
      <w:r w:rsidRPr="00177D66">
        <w:rPr>
          <w:rFonts w:ascii="Arial" w:hAnsi="Arial" w:cs="Arial"/>
          <w:color w:val="000000" w:themeColor="text1"/>
          <w:lang w:val="es-ES"/>
        </w:rPr>
        <w:t>están fabricad</w:t>
      </w:r>
      <w:r w:rsidR="00FA5937" w:rsidRPr="00177D66">
        <w:rPr>
          <w:rFonts w:ascii="Arial" w:hAnsi="Arial" w:cs="Arial"/>
          <w:color w:val="000000" w:themeColor="text1"/>
          <w:lang w:val="es-ES"/>
        </w:rPr>
        <w:t>o</w:t>
      </w:r>
      <w:r w:rsidRPr="00177D66">
        <w:rPr>
          <w:rFonts w:ascii="Arial" w:hAnsi="Arial" w:cs="Arial"/>
          <w:color w:val="000000" w:themeColor="text1"/>
          <w:lang w:val="es-ES"/>
        </w:rPr>
        <w:t xml:space="preserve">s con silicona </w:t>
      </w:r>
      <w:r w:rsidR="00FA5937" w:rsidRPr="00177D66">
        <w:rPr>
          <w:rFonts w:ascii="Arial" w:hAnsi="Arial" w:cs="Arial"/>
          <w:color w:val="000000" w:themeColor="text1"/>
          <w:lang w:val="es-ES"/>
        </w:rPr>
        <w:t xml:space="preserve">utilizados en la industria </w:t>
      </w:r>
      <w:r w:rsidRPr="00177D66">
        <w:rPr>
          <w:rFonts w:ascii="Arial" w:hAnsi="Arial" w:cs="Arial"/>
          <w:color w:val="000000" w:themeColor="text1"/>
          <w:lang w:val="es-ES"/>
        </w:rPr>
        <w:t xml:space="preserve">aeroespacial. </w:t>
      </w:r>
      <w:r w:rsidR="00FA5937" w:rsidRPr="00177D66">
        <w:rPr>
          <w:rFonts w:ascii="Arial" w:hAnsi="Arial" w:cs="Arial"/>
          <w:color w:val="000000" w:themeColor="text1"/>
          <w:lang w:val="es-ES"/>
        </w:rPr>
        <w:t xml:space="preserve">Tras realizar algunos ajustes, </w:t>
      </w:r>
      <w:r w:rsidRPr="00177D66">
        <w:rPr>
          <w:rFonts w:ascii="Arial" w:hAnsi="Arial" w:cs="Arial"/>
          <w:color w:val="000000" w:themeColor="text1"/>
          <w:lang w:val="es-ES"/>
        </w:rPr>
        <w:t>Boeing y Trelleborg pudieron</w:t>
      </w:r>
      <w:r w:rsidR="00FA5937" w:rsidRPr="00177D66">
        <w:rPr>
          <w:rFonts w:ascii="Arial" w:hAnsi="Arial" w:cs="Arial"/>
          <w:color w:val="000000" w:themeColor="text1"/>
          <w:lang w:val="es-ES"/>
        </w:rPr>
        <w:t xml:space="preserve"> fijar el diseño final lanzado.</w:t>
      </w:r>
    </w:p>
    <w:p w14:paraId="1F4CC23D" w14:textId="77777777" w:rsidR="00AA3B07" w:rsidRPr="003A2004" w:rsidRDefault="00AA3B07" w:rsidP="00670B02">
      <w:pPr>
        <w:spacing w:after="120" w:line="360" w:lineRule="auto"/>
        <w:jc w:val="both"/>
        <w:rPr>
          <w:rFonts w:ascii="Arial" w:hAnsi="Arial" w:cs="Arial"/>
          <w:lang w:val="en-US"/>
        </w:rPr>
      </w:pPr>
    </w:p>
    <w:p w14:paraId="1E242659" w14:textId="28ABEF98" w:rsidR="001D7EF4" w:rsidRPr="009A33F8" w:rsidRDefault="00FA5937" w:rsidP="001D7EF4">
      <w:pPr>
        <w:autoSpaceDE w:val="0"/>
        <w:adjustRightInd w:val="0"/>
        <w:spacing w:after="240" w:line="360" w:lineRule="auto"/>
        <w:jc w:val="center"/>
        <w:rPr>
          <w:rFonts w:cs="Arial"/>
          <w:b/>
          <w:lang w:val="en-US"/>
        </w:rPr>
      </w:pPr>
      <w:r>
        <w:rPr>
          <w:rFonts w:cs="Arial"/>
          <w:b/>
          <w:lang w:val="en-US"/>
        </w:rPr>
        <w:t>FÍN</w:t>
      </w:r>
    </w:p>
    <w:p w14:paraId="6BDFD63B" w14:textId="77777777" w:rsidR="001D7EF4" w:rsidRPr="009A33F8" w:rsidRDefault="001D7EF4" w:rsidP="001D7EF4">
      <w:pPr>
        <w:spacing w:after="0" w:line="240" w:lineRule="auto"/>
        <w:rPr>
          <w:rFonts w:cs="Arial"/>
          <w:b/>
          <w:sz w:val="18"/>
          <w:szCs w:val="18"/>
          <w:lang w:val="en-US"/>
        </w:rPr>
      </w:pPr>
    </w:p>
    <w:p w14:paraId="052A9497" w14:textId="77777777" w:rsidR="001D7EF4" w:rsidRPr="001D7EF4" w:rsidRDefault="001D7EF4" w:rsidP="001D7EF4">
      <w:pPr>
        <w:spacing w:after="0" w:line="240" w:lineRule="auto"/>
        <w:ind w:right="142"/>
        <w:rPr>
          <w:rFonts w:cs="Arial"/>
          <w:b/>
          <w:sz w:val="18"/>
          <w:szCs w:val="18"/>
          <w:lang w:val="en-US"/>
        </w:rPr>
      </w:pPr>
      <w:r w:rsidRPr="001D7EF4">
        <w:rPr>
          <w:rFonts w:cs="Arial"/>
          <w:b/>
          <w:sz w:val="18"/>
          <w:szCs w:val="18"/>
          <w:lang w:val="en-US"/>
        </w:rPr>
        <w:t xml:space="preserve">For more information or </w:t>
      </w:r>
      <w:proofErr w:type="gramStart"/>
      <w:r w:rsidRPr="001D7EF4">
        <w:rPr>
          <w:rFonts w:cs="Arial"/>
          <w:b/>
          <w:sz w:val="18"/>
          <w:szCs w:val="18"/>
          <w:lang w:val="en-US"/>
        </w:rPr>
        <w:t>high resolution</w:t>
      </w:r>
      <w:proofErr w:type="gramEnd"/>
      <w:r w:rsidRPr="001D7EF4">
        <w:rPr>
          <w:rFonts w:cs="Arial"/>
          <w:b/>
          <w:sz w:val="18"/>
          <w:szCs w:val="18"/>
          <w:lang w:val="en-US"/>
        </w:rPr>
        <w:t xml:space="preserve"> pictures, please contact:</w:t>
      </w:r>
    </w:p>
    <w:p w14:paraId="4D9321C6" w14:textId="7A4EFB0D" w:rsidR="001D7EF4" w:rsidRPr="00E30C8F" w:rsidRDefault="00693C2A" w:rsidP="001D7EF4">
      <w:pPr>
        <w:spacing w:after="0" w:line="240" w:lineRule="auto"/>
        <w:ind w:right="142"/>
        <w:rPr>
          <w:rFonts w:ascii="Arial" w:hAnsi="Arial" w:cs="Arial"/>
          <w:sz w:val="18"/>
          <w:szCs w:val="18"/>
          <w:lang w:val="es-ES"/>
        </w:rPr>
      </w:pPr>
      <w:r w:rsidRPr="00E30C8F">
        <w:rPr>
          <w:rFonts w:ascii="Arial" w:hAnsi="Arial" w:cs="Arial"/>
          <w:sz w:val="18"/>
          <w:szCs w:val="18"/>
          <w:lang w:val="es-ES"/>
        </w:rPr>
        <w:t>Lara Haas</w:t>
      </w:r>
    </w:p>
    <w:p w14:paraId="36F887A1" w14:textId="1BD063BD" w:rsidR="00304085" w:rsidRPr="00E30C8F" w:rsidRDefault="001D7EF4" w:rsidP="00304085">
      <w:pPr>
        <w:spacing w:after="0" w:line="240" w:lineRule="auto"/>
        <w:ind w:right="142"/>
        <w:rPr>
          <w:rFonts w:ascii="Arial" w:hAnsi="Arial" w:cs="Arial"/>
          <w:sz w:val="18"/>
          <w:szCs w:val="18"/>
          <w:lang w:val="es-ES"/>
        </w:rPr>
      </w:pPr>
      <w:r w:rsidRPr="00E30C8F">
        <w:rPr>
          <w:rFonts w:ascii="Arial" w:hAnsi="Arial" w:cs="Arial"/>
          <w:sz w:val="18"/>
          <w:szCs w:val="18"/>
          <w:lang w:val="es-ES"/>
        </w:rPr>
        <w:t xml:space="preserve">Tel: </w:t>
      </w:r>
      <w:r w:rsidR="00354AC9" w:rsidRPr="00E30C8F">
        <w:rPr>
          <w:rFonts w:ascii="Arial" w:hAnsi="Arial" w:cs="Arial"/>
          <w:sz w:val="18"/>
          <w:szCs w:val="18"/>
          <w:lang w:val="es-ES"/>
        </w:rPr>
        <w:t>+49 711 7864 8115</w:t>
      </w:r>
    </w:p>
    <w:p w14:paraId="6E5C86D5" w14:textId="479B3B21" w:rsidR="001D7EF4" w:rsidRPr="00E30C8F" w:rsidRDefault="001D7EF4" w:rsidP="00304085">
      <w:pPr>
        <w:spacing w:after="0" w:line="240" w:lineRule="auto"/>
        <w:ind w:right="142"/>
        <w:rPr>
          <w:rFonts w:ascii="Arial" w:hAnsi="Arial" w:cs="Arial"/>
          <w:sz w:val="18"/>
          <w:szCs w:val="18"/>
          <w:lang w:val="es-ES"/>
        </w:rPr>
      </w:pPr>
      <w:r w:rsidRPr="00E30C8F">
        <w:rPr>
          <w:rFonts w:ascii="Arial" w:hAnsi="Arial" w:cs="Arial"/>
          <w:sz w:val="18"/>
          <w:szCs w:val="18"/>
          <w:lang w:val="es-ES"/>
        </w:rPr>
        <w:t xml:space="preserve">Email: </w:t>
      </w:r>
      <w:hyperlink r:id="rId9" w:history="1">
        <w:r w:rsidR="00354AC9" w:rsidRPr="00E30C8F">
          <w:rPr>
            <w:rStyle w:val="Hyperlink"/>
            <w:rFonts w:ascii="Arial" w:hAnsi="Arial" w:cs="Arial"/>
            <w:sz w:val="18"/>
            <w:szCs w:val="18"/>
            <w:lang w:val="es-ES"/>
          </w:rPr>
          <w:t>lara.haas@trelleborg.com</w:t>
        </w:r>
      </w:hyperlink>
      <w:r w:rsidR="008F3FF5" w:rsidRPr="00E30C8F">
        <w:rPr>
          <w:rFonts w:ascii="Arial" w:hAnsi="Arial" w:cs="Arial"/>
          <w:sz w:val="18"/>
          <w:szCs w:val="18"/>
          <w:lang w:val="es-ES"/>
        </w:rPr>
        <w:t xml:space="preserve"> </w:t>
      </w:r>
    </w:p>
    <w:p w14:paraId="3C076D37" w14:textId="77777777" w:rsidR="001D7EF4" w:rsidRPr="00E30C8F" w:rsidRDefault="001D7EF4" w:rsidP="001D7EF4">
      <w:pPr>
        <w:spacing w:after="0" w:line="240" w:lineRule="auto"/>
        <w:ind w:right="144"/>
        <w:rPr>
          <w:rFonts w:cs="Arial"/>
          <w:sz w:val="18"/>
          <w:szCs w:val="18"/>
          <w:lang w:val="es-ES"/>
        </w:rPr>
      </w:pPr>
    </w:p>
    <w:p w14:paraId="6EAD96CE" w14:textId="7FD4437C" w:rsidR="001D7EF4" w:rsidRDefault="001D7EF4" w:rsidP="001D7EF4">
      <w:pPr>
        <w:tabs>
          <w:tab w:val="left" w:pos="2145"/>
        </w:tabs>
        <w:autoSpaceDE w:val="0"/>
        <w:autoSpaceDN w:val="0"/>
        <w:adjustRightInd w:val="0"/>
        <w:spacing w:after="0" w:line="240" w:lineRule="auto"/>
        <w:jc w:val="both"/>
        <w:rPr>
          <w:rFonts w:cs="Arial"/>
          <w:b/>
          <w:iCs/>
          <w:sz w:val="18"/>
          <w:szCs w:val="18"/>
          <w:lang w:val="en-US"/>
        </w:rPr>
      </w:pPr>
      <w:r w:rsidRPr="001D7EF4">
        <w:rPr>
          <w:rFonts w:cs="Arial"/>
          <w:b/>
          <w:iCs/>
          <w:sz w:val="18"/>
          <w:szCs w:val="18"/>
          <w:lang w:val="en-US"/>
        </w:rPr>
        <w:lastRenderedPageBreak/>
        <w:t>About Trelleborg Sealing Solutions and Trelleborg Group</w:t>
      </w:r>
    </w:p>
    <w:p w14:paraId="0D2DD998" w14:textId="77777777" w:rsidR="001D7EF4" w:rsidRPr="001D7EF4" w:rsidRDefault="001D7EF4" w:rsidP="001D7EF4">
      <w:pPr>
        <w:tabs>
          <w:tab w:val="left" w:pos="2145"/>
        </w:tabs>
        <w:autoSpaceDE w:val="0"/>
        <w:autoSpaceDN w:val="0"/>
        <w:adjustRightInd w:val="0"/>
        <w:spacing w:after="0" w:line="240" w:lineRule="auto"/>
        <w:jc w:val="both"/>
        <w:rPr>
          <w:rFonts w:cs="Arial"/>
          <w:i/>
          <w:iCs/>
          <w:sz w:val="18"/>
          <w:szCs w:val="18"/>
          <w:lang w:val="en-US"/>
        </w:rPr>
      </w:pPr>
    </w:p>
    <w:p w14:paraId="147F5FBD" w14:textId="77777777" w:rsidR="001D7EF4" w:rsidRPr="006D0779" w:rsidRDefault="001D7EF4" w:rsidP="001D7EF4">
      <w:pPr>
        <w:autoSpaceDE w:val="0"/>
        <w:autoSpaceDN w:val="0"/>
        <w:adjustRightInd w:val="0"/>
        <w:spacing w:after="120"/>
        <w:jc w:val="both"/>
        <w:rPr>
          <w:rFonts w:ascii="Arial" w:eastAsiaTheme="majorEastAsia" w:hAnsi="Arial" w:cs="Arial"/>
          <w:i/>
          <w:iCs/>
          <w:color w:val="0563C1" w:themeColor="hyperlink"/>
          <w:sz w:val="18"/>
          <w:szCs w:val="18"/>
          <w:u w:val="single"/>
          <w:lang w:val="en-US"/>
        </w:rPr>
      </w:pPr>
      <w:r w:rsidRPr="006D0779">
        <w:rPr>
          <w:rFonts w:ascii="Arial" w:hAnsi="Arial" w:cs="Arial"/>
          <w:b/>
          <w:i/>
          <w:iCs/>
          <w:sz w:val="18"/>
          <w:szCs w:val="18"/>
          <w:lang w:val="en-US"/>
        </w:rPr>
        <w:t>Trelleborg Sealing Solutions</w:t>
      </w:r>
      <w:r w:rsidRPr="006D0779">
        <w:rPr>
          <w:rFonts w:ascii="Arial" w:hAnsi="Arial" w:cs="Arial"/>
          <w:i/>
          <w:iCs/>
          <w:sz w:val="18"/>
          <w:szCs w:val="18"/>
          <w:lang w:val="en-US"/>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sidRPr="006D0779">
        <w:rPr>
          <w:rFonts w:ascii="Arial" w:hAnsi="Arial" w:cs="Arial"/>
          <w:i/>
          <w:iCs/>
          <w:sz w:val="18"/>
          <w:szCs w:val="18"/>
          <w:lang w:val="en-US"/>
        </w:rPr>
        <w:t>ServicePLUS</w:t>
      </w:r>
      <w:proofErr w:type="spellEnd"/>
      <w:r w:rsidRPr="006D0779">
        <w:rPr>
          <w:rFonts w:ascii="Arial" w:hAnsi="Arial" w:cs="Arial"/>
          <w:i/>
          <w:iCs/>
          <w:sz w:val="18"/>
          <w:szCs w:val="18"/>
          <w:lang w:val="en-US"/>
        </w:rPr>
        <w:t xml:space="preserve"> value chain solution and ‘Ease of Doing Business’ philosophy.</w:t>
      </w:r>
      <w:hyperlink r:id="rId10" w:history="1">
        <w:r w:rsidRPr="006D0779">
          <w:rPr>
            <w:rStyle w:val="Hyperlink"/>
            <w:rFonts w:ascii="Arial" w:eastAsiaTheme="majorEastAsia" w:hAnsi="Arial" w:cs="Arial"/>
            <w:i/>
            <w:iCs/>
            <w:sz w:val="18"/>
            <w:szCs w:val="18"/>
            <w:lang w:val="en-US"/>
          </w:rPr>
          <w:t>www.tss.trelleborg.com</w:t>
        </w:r>
      </w:hyperlink>
    </w:p>
    <w:p w14:paraId="758895B9" w14:textId="77777777" w:rsidR="001D7EF4" w:rsidRPr="001D7EF4" w:rsidRDefault="001D7EF4" w:rsidP="001D7EF4">
      <w:pPr>
        <w:jc w:val="both"/>
        <w:rPr>
          <w:rFonts w:eastAsiaTheme="majorEastAsia" w:cs="Arial"/>
          <w:i/>
          <w:iCs/>
          <w:color w:val="0563C1" w:themeColor="hyperlink"/>
          <w:sz w:val="18"/>
          <w:szCs w:val="18"/>
          <w:u w:val="single"/>
          <w:lang w:val="en-US"/>
        </w:rPr>
      </w:pPr>
    </w:p>
    <w:p w14:paraId="13E4BFAA" w14:textId="17366D2E" w:rsidR="001D7EF4" w:rsidRPr="00856BBB" w:rsidRDefault="001D7EF4" w:rsidP="001D7EF4">
      <w:pPr>
        <w:pStyle w:val="Standard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hyperlink r:id="rId11" w:history="1">
        <w:r w:rsidR="00304085" w:rsidRPr="003007CA">
          <w:rPr>
            <w:rStyle w:val="Hyperlink"/>
            <w:rFonts w:ascii="Arial" w:eastAsiaTheme="minorHAnsi" w:hAnsi="Arial" w:cs="Arial"/>
            <w:i/>
            <w:iCs/>
            <w:sz w:val="18"/>
            <w:szCs w:val="18"/>
          </w:rPr>
          <w:t>www.trelleborg.com </w:t>
        </w:r>
      </w:hyperlink>
    </w:p>
    <w:p w14:paraId="49998E23" w14:textId="77777777" w:rsidR="001D7EF4" w:rsidRPr="00900902" w:rsidRDefault="001D7EF4" w:rsidP="001D7EF4">
      <w:pPr>
        <w:rPr>
          <w:rFonts w:cs="Arial"/>
          <w:i/>
          <w:sz w:val="18"/>
          <w:szCs w:val="18"/>
        </w:rPr>
      </w:pPr>
    </w:p>
    <w:p w14:paraId="5A1E0307" w14:textId="77777777" w:rsidR="004E47C4" w:rsidRDefault="004E47C4" w:rsidP="00B85C34">
      <w:pPr>
        <w:jc w:val="both"/>
        <w:rPr>
          <w:lang w:val="en-US"/>
        </w:rPr>
      </w:pPr>
    </w:p>
    <w:p w14:paraId="1B60AFCC" w14:textId="77777777" w:rsidR="00F11897" w:rsidRPr="00F13373" w:rsidRDefault="00F11897" w:rsidP="00F13373">
      <w:pPr>
        <w:rPr>
          <w:lang w:val="en-US"/>
        </w:rPr>
      </w:pPr>
    </w:p>
    <w:p w14:paraId="6744DAFB" w14:textId="16F825DB" w:rsidR="003A1065" w:rsidRPr="00F13373" w:rsidRDefault="003A1065" w:rsidP="00F13373">
      <w:pPr>
        <w:rPr>
          <w:lang w:val="en-US"/>
        </w:rPr>
      </w:pPr>
    </w:p>
    <w:sectPr w:rsidR="003A1065" w:rsidRPr="00F1337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F861" w14:textId="77777777" w:rsidR="000709DB" w:rsidRDefault="000709DB" w:rsidP="001D7EF4">
      <w:pPr>
        <w:spacing w:after="0" w:line="240" w:lineRule="auto"/>
      </w:pPr>
      <w:r>
        <w:separator/>
      </w:r>
    </w:p>
  </w:endnote>
  <w:endnote w:type="continuationSeparator" w:id="0">
    <w:p w14:paraId="33A19D05" w14:textId="77777777" w:rsidR="000709DB" w:rsidRDefault="000709DB" w:rsidP="001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FAF5" w14:textId="77777777" w:rsidR="000709DB" w:rsidRDefault="000709DB" w:rsidP="001D7EF4">
      <w:pPr>
        <w:spacing w:after="0" w:line="240" w:lineRule="auto"/>
      </w:pPr>
      <w:r>
        <w:separator/>
      </w:r>
    </w:p>
  </w:footnote>
  <w:footnote w:type="continuationSeparator" w:id="0">
    <w:p w14:paraId="69639543" w14:textId="77777777" w:rsidR="000709DB" w:rsidRDefault="000709DB" w:rsidP="001D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EAA" w14:textId="7EE36F4D" w:rsidR="001D7EF4" w:rsidRDefault="001D7EF4">
    <w:pPr>
      <w:pStyle w:val="Kopfzeile"/>
    </w:pPr>
    <w:r>
      <w:t xml:space="preserve">                                                                   </w:t>
    </w:r>
    <w:r>
      <w:rPr>
        <w:noProof/>
        <w:lang w:val="en-US"/>
      </w:rPr>
      <w:drawing>
        <wp:inline distT="0" distB="0" distL="0" distR="0" wp14:anchorId="61927469" wp14:editId="4A88C53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C9B33C7" w14:textId="76B127E7" w:rsidR="001D7EF4" w:rsidRDefault="001D7EF4">
    <w:pPr>
      <w:pStyle w:val="Kopfzeile"/>
    </w:pPr>
  </w:p>
  <w:p w14:paraId="0554C72D" w14:textId="77777777" w:rsidR="001D7EF4" w:rsidRDefault="001D7E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3"/>
    <w:rsid w:val="000221A2"/>
    <w:rsid w:val="000364A4"/>
    <w:rsid w:val="00037D7A"/>
    <w:rsid w:val="000709DB"/>
    <w:rsid w:val="000840DB"/>
    <w:rsid w:val="0009383B"/>
    <w:rsid w:val="000A79D4"/>
    <w:rsid w:val="0011701E"/>
    <w:rsid w:val="0014100C"/>
    <w:rsid w:val="0015790C"/>
    <w:rsid w:val="00177D66"/>
    <w:rsid w:val="001D2FDD"/>
    <w:rsid w:val="001D7EF4"/>
    <w:rsid w:val="001E25FA"/>
    <w:rsid w:val="00213A5E"/>
    <w:rsid w:val="00255C69"/>
    <w:rsid w:val="00264322"/>
    <w:rsid w:val="00293D56"/>
    <w:rsid w:val="002A2A47"/>
    <w:rsid w:val="002F6505"/>
    <w:rsid w:val="003026BF"/>
    <w:rsid w:val="00304085"/>
    <w:rsid w:val="00312766"/>
    <w:rsid w:val="00323B3D"/>
    <w:rsid w:val="00354AC9"/>
    <w:rsid w:val="0037076A"/>
    <w:rsid w:val="003A1065"/>
    <w:rsid w:val="003A2004"/>
    <w:rsid w:val="00483E01"/>
    <w:rsid w:val="00493977"/>
    <w:rsid w:val="004E47C4"/>
    <w:rsid w:val="005276FC"/>
    <w:rsid w:val="0054637A"/>
    <w:rsid w:val="005611BF"/>
    <w:rsid w:val="00562AEA"/>
    <w:rsid w:val="00572A86"/>
    <w:rsid w:val="00617E1F"/>
    <w:rsid w:val="00670B02"/>
    <w:rsid w:val="00675D65"/>
    <w:rsid w:val="00693C2A"/>
    <w:rsid w:val="006D0779"/>
    <w:rsid w:val="0070273B"/>
    <w:rsid w:val="007168F9"/>
    <w:rsid w:val="00797711"/>
    <w:rsid w:val="007B564E"/>
    <w:rsid w:val="007D1BA0"/>
    <w:rsid w:val="007D1D0C"/>
    <w:rsid w:val="007D7C0B"/>
    <w:rsid w:val="008254EA"/>
    <w:rsid w:val="008507B7"/>
    <w:rsid w:val="00854BC7"/>
    <w:rsid w:val="0087238A"/>
    <w:rsid w:val="00885ABD"/>
    <w:rsid w:val="008B2503"/>
    <w:rsid w:val="008B67B3"/>
    <w:rsid w:val="008E0604"/>
    <w:rsid w:val="008F3FF5"/>
    <w:rsid w:val="00924DCD"/>
    <w:rsid w:val="009A2FFC"/>
    <w:rsid w:val="009A33F8"/>
    <w:rsid w:val="009A45B7"/>
    <w:rsid w:val="009F4773"/>
    <w:rsid w:val="00A34E90"/>
    <w:rsid w:val="00A60568"/>
    <w:rsid w:val="00A74F5F"/>
    <w:rsid w:val="00A94281"/>
    <w:rsid w:val="00AA3B07"/>
    <w:rsid w:val="00AB761E"/>
    <w:rsid w:val="00AE1137"/>
    <w:rsid w:val="00AE6681"/>
    <w:rsid w:val="00B20DB5"/>
    <w:rsid w:val="00B77533"/>
    <w:rsid w:val="00B85C34"/>
    <w:rsid w:val="00B97816"/>
    <w:rsid w:val="00BB5566"/>
    <w:rsid w:val="00BC346E"/>
    <w:rsid w:val="00BD639B"/>
    <w:rsid w:val="00C22703"/>
    <w:rsid w:val="00C23750"/>
    <w:rsid w:val="00C26E20"/>
    <w:rsid w:val="00C50008"/>
    <w:rsid w:val="00CA3A3C"/>
    <w:rsid w:val="00CB64B6"/>
    <w:rsid w:val="00CC2AA3"/>
    <w:rsid w:val="00CC5B19"/>
    <w:rsid w:val="00D1545C"/>
    <w:rsid w:val="00D36DDF"/>
    <w:rsid w:val="00DD74F1"/>
    <w:rsid w:val="00DF49FA"/>
    <w:rsid w:val="00E05B9A"/>
    <w:rsid w:val="00E30C8F"/>
    <w:rsid w:val="00E71633"/>
    <w:rsid w:val="00EB1ABB"/>
    <w:rsid w:val="00EB6FD9"/>
    <w:rsid w:val="00EB7A15"/>
    <w:rsid w:val="00EC0F7D"/>
    <w:rsid w:val="00EF2817"/>
    <w:rsid w:val="00F11897"/>
    <w:rsid w:val="00F13373"/>
    <w:rsid w:val="00F84D89"/>
    <w:rsid w:val="00F90F16"/>
    <w:rsid w:val="00FA5937"/>
    <w:rsid w:val="00FB0B0F"/>
    <w:rsid w:val="00FB224B"/>
    <w:rsid w:val="00FE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BCCED"/>
  <w15:chartTrackingRefBased/>
  <w15:docId w15:val="{5BFEEAA7-D22C-44B3-9371-27CBA273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1D7EF4"/>
    <w:pPr>
      <w:keepNext/>
      <w:autoSpaceDE w:val="0"/>
      <w:autoSpaceDN w:val="0"/>
      <w:adjustRightInd w:val="0"/>
      <w:spacing w:after="240" w:line="360" w:lineRule="auto"/>
      <w:outlineLvl w:val="0"/>
    </w:pPr>
    <w:rPr>
      <w:rFonts w:ascii="Arial" w:eastAsia="Times New Roman" w:hAnsi="Arial" w:cs="Arial"/>
      <w:b/>
      <w:bCs/>
      <w:sz w:val="24"/>
      <w:szCs w:val="1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47C4"/>
    <w:rPr>
      <w:color w:val="0563C1" w:themeColor="hyperlink"/>
      <w:u w:val="single"/>
    </w:rPr>
  </w:style>
  <w:style w:type="character" w:customStyle="1" w:styleId="UnresolvedMention1">
    <w:name w:val="Unresolved Mention1"/>
    <w:basedOn w:val="Absatz-Standardschriftart"/>
    <w:uiPriority w:val="99"/>
    <w:semiHidden/>
    <w:unhideWhenUsed/>
    <w:rsid w:val="004E47C4"/>
    <w:rPr>
      <w:color w:val="605E5C"/>
      <w:shd w:val="clear" w:color="auto" w:fill="E1DFDD"/>
    </w:rPr>
  </w:style>
  <w:style w:type="character" w:styleId="BesuchterLink">
    <w:name w:val="FollowedHyperlink"/>
    <w:basedOn w:val="Absatz-Standardschriftart"/>
    <w:uiPriority w:val="99"/>
    <w:semiHidden/>
    <w:unhideWhenUsed/>
    <w:rsid w:val="004E47C4"/>
    <w:rPr>
      <w:color w:val="954F72" w:themeColor="followedHyperlink"/>
      <w:u w:val="single"/>
    </w:rPr>
  </w:style>
  <w:style w:type="paragraph" w:styleId="Sprechblasentext">
    <w:name w:val="Balloon Text"/>
    <w:basedOn w:val="Standard"/>
    <w:link w:val="SprechblasentextZchn"/>
    <w:uiPriority w:val="99"/>
    <w:semiHidden/>
    <w:unhideWhenUsed/>
    <w:rsid w:val="00323B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B3D"/>
    <w:rPr>
      <w:rFonts w:ascii="Segoe UI" w:hAnsi="Segoe UI" w:cs="Segoe UI"/>
      <w:sz w:val="18"/>
      <w:szCs w:val="18"/>
    </w:rPr>
  </w:style>
  <w:style w:type="character" w:styleId="Kommentarzeichen">
    <w:name w:val="annotation reference"/>
    <w:basedOn w:val="Absatz-Standardschriftart"/>
    <w:uiPriority w:val="99"/>
    <w:semiHidden/>
    <w:unhideWhenUsed/>
    <w:rsid w:val="00885ABD"/>
    <w:rPr>
      <w:sz w:val="16"/>
      <w:szCs w:val="16"/>
    </w:rPr>
  </w:style>
  <w:style w:type="paragraph" w:styleId="Kommentartext">
    <w:name w:val="annotation text"/>
    <w:basedOn w:val="Standard"/>
    <w:link w:val="KommentartextZchn"/>
    <w:uiPriority w:val="99"/>
    <w:semiHidden/>
    <w:unhideWhenUsed/>
    <w:rsid w:val="00885A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ABD"/>
    <w:rPr>
      <w:sz w:val="20"/>
      <w:szCs w:val="20"/>
    </w:rPr>
  </w:style>
  <w:style w:type="paragraph" w:styleId="Kommentarthema">
    <w:name w:val="annotation subject"/>
    <w:basedOn w:val="Kommentartext"/>
    <w:next w:val="Kommentartext"/>
    <w:link w:val="KommentarthemaZchn"/>
    <w:uiPriority w:val="99"/>
    <w:semiHidden/>
    <w:unhideWhenUsed/>
    <w:rsid w:val="00885ABD"/>
    <w:rPr>
      <w:b/>
      <w:bCs/>
    </w:rPr>
  </w:style>
  <w:style w:type="character" w:customStyle="1" w:styleId="KommentarthemaZchn">
    <w:name w:val="Kommentarthema Zchn"/>
    <w:basedOn w:val="KommentartextZchn"/>
    <w:link w:val="Kommentarthema"/>
    <w:uiPriority w:val="99"/>
    <w:semiHidden/>
    <w:rsid w:val="00885ABD"/>
    <w:rPr>
      <w:b/>
      <w:bCs/>
      <w:sz w:val="20"/>
      <w:szCs w:val="20"/>
    </w:rPr>
  </w:style>
  <w:style w:type="paragraph" w:styleId="berarbeitung">
    <w:name w:val="Revision"/>
    <w:hidden/>
    <w:uiPriority w:val="99"/>
    <w:semiHidden/>
    <w:rsid w:val="00885ABD"/>
    <w:pPr>
      <w:spacing w:after="0" w:line="240" w:lineRule="auto"/>
    </w:pPr>
  </w:style>
  <w:style w:type="paragraph" w:styleId="Kopfzeile">
    <w:name w:val="header"/>
    <w:basedOn w:val="Standard"/>
    <w:link w:val="KopfzeileZchn"/>
    <w:uiPriority w:val="99"/>
    <w:unhideWhenUsed/>
    <w:rsid w:val="001D7EF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D7EF4"/>
  </w:style>
  <w:style w:type="paragraph" w:styleId="Fuzeile">
    <w:name w:val="footer"/>
    <w:basedOn w:val="Standard"/>
    <w:link w:val="FuzeileZchn"/>
    <w:uiPriority w:val="99"/>
    <w:unhideWhenUsed/>
    <w:rsid w:val="001D7EF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D7EF4"/>
  </w:style>
  <w:style w:type="character" w:customStyle="1" w:styleId="berschrift1Zchn">
    <w:name w:val="Überschrift 1 Zchn"/>
    <w:basedOn w:val="Absatz-Standardschriftart"/>
    <w:link w:val="berschrift1"/>
    <w:rsid w:val="001D7EF4"/>
    <w:rPr>
      <w:rFonts w:ascii="Arial" w:eastAsia="Times New Roman" w:hAnsi="Arial" w:cs="Arial"/>
      <w:b/>
      <w:bCs/>
      <w:sz w:val="24"/>
      <w:szCs w:val="17"/>
      <w:lang w:val="en-US"/>
    </w:rPr>
  </w:style>
  <w:style w:type="paragraph" w:styleId="StandardWeb">
    <w:name w:val="Normal (Web)"/>
    <w:basedOn w:val="Standard"/>
    <w:uiPriority w:val="99"/>
    <w:rsid w:val="001D7EF4"/>
    <w:pPr>
      <w:spacing w:after="75" w:line="240" w:lineRule="auto"/>
    </w:pPr>
    <w:rPr>
      <w:rFonts w:ascii="Arial Unicode MS" w:eastAsia="Arial Unicode MS" w:hAnsi="Arial Unicode MS" w:cs="Arial Unicode MS"/>
      <w:sz w:val="24"/>
      <w:szCs w:val="24"/>
      <w:lang w:val="en-US"/>
    </w:rPr>
  </w:style>
  <w:style w:type="character" w:styleId="NichtaufgelsteErwhnung">
    <w:name w:val="Unresolved Mention"/>
    <w:basedOn w:val="Absatz-Standardschriftart"/>
    <w:uiPriority w:val="99"/>
    <w:semiHidden/>
    <w:unhideWhenUsed/>
    <w:rsid w:val="0035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7">
      <w:bodyDiv w:val="1"/>
      <w:marLeft w:val="0"/>
      <w:marRight w:val="0"/>
      <w:marTop w:val="0"/>
      <w:marBottom w:val="0"/>
      <w:divBdr>
        <w:top w:val="none" w:sz="0" w:space="0" w:color="auto"/>
        <w:left w:val="none" w:sz="0" w:space="0" w:color="auto"/>
        <w:bottom w:val="none" w:sz="0" w:space="0" w:color="auto"/>
        <w:right w:val="none" w:sz="0" w:space="0" w:color="auto"/>
      </w:divBdr>
    </w:div>
    <w:div w:id="795373329">
      <w:bodyDiv w:val="1"/>
      <w:marLeft w:val="0"/>
      <w:marRight w:val="0"/>
      <w:marTop w:val="0"/>
      <w:marBottom w:val="0"/>
      <w:divBdr>
        <w:top w:val="none" w:sz="0" w:space="0" w:color="auto"/>
        <w:left w:val="none" w:sz="0" w:space="0" w:color="auto"/>
        <w:bottom w:val="none" w:sz="0" w:space="0" w:color="auto"/>
        <w:right w:val="none" w:sz="0" w:space="0" w:color="auto"/>
      </w:divBdr>
    </w:div>
    <w:div w:id="1052655066">
      <w:bodyDiv w:val="1"/>
      <w:marLeft w:val="0"/>
      <w:marRight w:val="0"/>
      <w:marTop w:val="0"/>
      <w:marBottom w:val="0"/>
      <w:divBdr>
        <w:top w:val="none" w:sz="0" w:space="0" w:color="auto"/>
        <w:left w:val="none" w:sz="0" w:space="0" w:color="auto"/>
        <w:bottom w:val="none" w:sz="0" w:space="0" w:color="auto"/>
        <w:right w:val="none" w:sz="0" w:space="0" w:color="auto"/>
      </w:divBdr>
    </w:div>
    <w:div w:id="1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lleborg.com&#160;" TargetMode="External"/><Relationship Id="rId5" Type="http://schemas.openxmlformats.org/officeDocument/2006/relationships/settings" Target="settings.xml"/><Relationship Id="rId10" Type="http://schemas.openxmlformats.org/officeDocument/2006/relationships/hyperlink" Target="http://www.tss.trelleborg.com" TargetMode="External"/><Relationship Id="rId4" Type="http://schemas.openxmlformats.org/officeDocument/2006/relationships/styles" Target="styles.xml"/><Relationship Id="rId9" Type="http://schemas.openxmlformats.org/officeDocument/2006/relationships/hyperlink" Target="mailto:lara.haas@trellebor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c77af207bde361b86d3cc56ff3fedcd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e230cf31d34c09503f8da2ffa46fb4c0"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D190E-850C-4E60-83CB-CB544CB7EB13}">
  <ds:schemaRefs>
    <ds:schemaRef ds:uri="dd5cb77f-0a78-4c1d-9bfa-8c4bd8be2704"/>
    <ds:schemaRef ds:uri="http://purl.org/dc/elements/1.1/"/>
    <ds:schemaRef ds:uri="http://schemas.microsoft.com/office/2006/metadata/properties"/>
    <ds:schemaRef ds:uri="http://schemas.microsoft.com/office/2006/documentManagement/types"/>
    <ds:schemaRef ds:uri="b7d062cb-cad0-49d4-b1fc-2c85887a7380"/>
    <ds:schemaRef ds:uri="http://purl.org/dc/terms/"/>
    <ds:schemaRef ds:uri="9a66724f-f7e1-4c3e-9458-41f58252615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68C8D5-7046-47ED-900C-F5E430364209}">
  <ds:schemaRefs>
    <ds:schemaRef ds:uri="http://schemas.microsoft.com/sharepoint/v3/contenttype/forms"/>
  </ds:schemaRefs>
</ds:datastoreItem>
</file>

<file path=customXml/itemProps3.xml><?xml version="1.0" encoding="utf-8"?>
<ds:datastoreItem xmlns:ds="http://schemas.openxmlformats.org/officeDocument/2006/customXml" ds:itemID="{224BB6F2-2D0C-4929-8B01-D54925ADC5B5}"/>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3113</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Haas</dc:creator>
  <cp:keywords/>
  <dc:description/>
  <cp:lastModifiedBy>Lara Haas</cp:lastModifiedBy>
  <cp:revision>4</cp:revision>
  <dcterms:created xsi:type="dcterms:W3CDTF">2020-04-20T11:01:00Z</dcterms:created>
  <dcterms:modified xsi:type="dcterms:W3CDTF">2020-04-20T11:30:00Z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